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1E" w:rsidRDefault="00484689" w:rsidP="00AC7F1E">
      <w:pPr>
        <w:spacing w:after="0" w:line="240" w:lineRule="auto"/>
        <w:rPr>
          <w:rFonts w:ascii="Verdana" w:hAnsi="Verdana"/>
          <w:sz w:val="20"/>
          <w:szCs w:val="20"/>
        </w:rPr>
      </w:pPr>
      <w:r>
        <w:rPr>
          <w:rFonts w:ascii="Verdana" w:eastAsia="Calibri" w:hAnsi="Verdana"/>
          <w:sz w:val="20"/>
          <w:szCs w:val="20"/>
          <w:lang w:eastAsia="es-CL"/>
        </w:rPr>
        <w:drawing>
          <wp:inline distT="0" distB="0" distL="0" distR="0" wp14:anchorId="108E710C" wp14:editId="43938F02">
            <wp:extent cx="340911" cy="38636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684" cy="383842"/>
                    </a:xfrm>
                    <a:prstGeom prst="rect">
                      <a:avLst/>
                    </a:prstGeom>
                    <a:noFill/>
                  </pic:spPr>
                </pic:pic>
              </a:graphicData>
            </a:graphic>
          </wp:inline>
        </w:drawing>
      </w:r>
    </w:p>
    <w:p w:rsidR="00AC7F1E" w:rsidRPr="00432075" w:rsidRDefault="00AC7F1E" w:rsidP="00AC7F1E">
      <w:pPr>
        <w:spacing w:after="0" w:line="240" w:lineRule="auto"/>
        <w:rPr>
          <w:rFonts w:ascii="Verdana" w:eastAsia="Calibri" w:hAnsi="Verdana"/>
          <w:color w:val="000000" w:themeColor="text1"/>
          <w:sz w:val="20"/>
          <w:szCs w:val="20"/>
        </w:rPr>
      </w:pPr>
      <w:r w:rsidRPr="00432075">
        <w:rPr>
          <w:rFonts w:ascii="Verdana" w:eastAsia="Calibri" w:hAnsi="Verdana"/>
          <w:color w:val="000000" w:themeColor="text1"/>
          <w:sz w:val="20"/>
          <w:szCs w:val="20"/>
        </w:rPr>
        <w:t>INSTITUTO INMACULADA CONCEPCIÓN DE VALDIVIA</w:t>
      </w:r>
    </w:p>
    <w:p w:rsidR="00AC7F1E" w:rsidRPr="00432075" w:rsidRDefault="00AC7F1E" w:rsidP="00AC7F1E">
      <w:pPr>
        <w:spacing w:after="0" w:line="240" w:lineRule="auto"/>
        <w:rPr>
          <w:rFonts w:ascii="Verdana" w:eastAsia="Calibri" w:hAnsi="Verdana"/>
          <w:color w:val="000000" w:themeColor="text1"/>
          <w:sz w:val="20"/>
          <w:szCs w:val="20"/>
        </w:rPr>
      </w:pPr>
      <w:r w:rsidRPr="00432075">
        <w:rPr>
          <w:rFonts w:ascii="Verdana" w:eastAsia="Calibri" w:hAnsi="Verdana"/>
          <w:color w:val="000000" w:themeColor="text1"/>
          <w:sz w:val="20"/>
          <w:szCs w:val="20"/>
        </w:rPr>
        <w:t>_________________</w:t>
      </w:r>
    </w:p>
    <w:p w:rsidR="00AC7F1E" w:rsidRPr="00432075" w:rsidRDefault="00AC7F1E" w:rsidP="00AC7F1E">
      <w:pPr>
        <w:spacing w:after="0" w:line="240" w:lineRule="auto"/>
        <w:rPr>
          <w:rFonts w:ascii="Verdana" w:eastAsia="Calibri" w:hAnsi="Verdana"/>
          <w:color w:val="000000" w:themeColor="text1"/>
          <w:sz w:val="20"/>
          <w:szCs w:val="20"/>
        </w:rPr>
      </w:pPr>
      <w:r w:rsidRPr="00432075">
        <w:rPr>
          <w:rFonts w:ascii="Verdana" w:eastAsia="Calibri" w:hAnsi="Verdana"/>
          <w:color w:val="000000" w:themeColor="text1"/>
          <w:sz w:val="20"/>
          <w:szCs w:val="20"/>
        </w:rPr>
        <w:t>Filosofía Electivo IV Medio</w:t>
      </w:r>
    </w:p>
    <w:p w:rsidR="00AC7F1E" w:rsidRPr="00432075" w:rsidRDefault="00AC7F1E" w:rsidP="00AC7F1E">
      <w:pPr>
        <w:spacing w:after="0" w:line="240" w:lineRule="auto"/>
        <w:rPr>
          <w:rFonts w:ascii="Verdana" w:hAnsi="Verdana"/>
          <w:color w:val="000000" w:themeColor="text1"/>
          <w:sz w:val="20"/>
          <w:szCs w:val="20"/>
        </w:rPr>
      </w:pPr>
      <w:r w:rsidRPr="00432075">
        <w:rPr>
          <w:rFonts w:ascii="Verdana" w:hAnsi="Verdana"/>
          <w:color w:val="000000" w:themeColor="text1"/>
          <w:sz w:val="20"/>
          <w:szCs w:val="20"/>
        </w:rPr>
        <w:t>Prof. Jonathan Segovia S.</w:t>
      </w:r>
    </w:p>
    <w:p w:rsidR="00AC7F1E" w:rsidRPr="00432075" w:rsidRDefault="00AC7F1E" w:rsidP="00AC7F1E">
      <w:pPr>
        <w:spacing w:after="0" w:line="240" w:lineRule="auto"/>
        <w:rPr>
          <w:rFonts w:ascii="Verdana" w:hAnsi="Verdana"/>
          <w:color w:val="000000" w:themeColor="text1"/>
          <w:sz w:val="20"/>
          <w:szCs w:val="20"/>
        </w:rPr>
      </w:pPr>
    </w:p>
    <w:p w:rsidR="00AC7F1E" w:rsidRPr="00432075" w:rsidRDefault="00AC7F1E" w:rsidP="00AC7F1E">
      <w:pPr>
        <w:spacing w:after="0" w:line="240" w:lineRule="auto"/>
        <w:jc w:val="center"/>
        <w:rPr>
          <w:rFonts w:ascii="Verdana" w:hAnsi="Verdana"/>
          <w:b/>
          <w:color w:val="000000" w:themeColor="text1"/>
          <w:sz w:val="24"/>
          <w:szCs w:val="24"/>
          <w:u w:val="single"/>
        </w:rPr>
      </w:pPr>
      <w:r w:rsidRPr="00432075">
        <w:rPr>
          <w:rFonts w:ascii="Verdana" w:hAnsi="Verdana"/>
          <w:b/>
          <w:color w:val="000000" w:themeColor="text1"/>
          <w:sz w:val="24"/>
          <w:szCs w:val="24"/>
          <w:u w:val="single"/>
        </w:rPr>
        <w:t>Guía de Aprendizaje “Tipos de Descripción”</w:t>
      </w:r>
    </w:p>
    <w:p w:rsidR="00AC7F1E" w:rsidRPr="00432075" w:rsidRDefault="00AC7F1E" w:rsidP="00AC7F1E">
      <w:pPr>
        <w:spacing w:after="0" w:line="240" w:lineRule="auto"/>
        <w:rPr>
          <w:rFonts w:ascii="Verdana" w:hAnsi="Verdana"/>
          <w:color w:val="000000" w:themeColor="text1"/>
          <w:sz w:val="20"/>
          <w:szCs w:val="20"/>
        </w:rPr>
      </w:pPr>
    </w:p>
    <w:p w:rsidR="00AC7F1E" w:rsidRPr="00432075" w:rsidRDefault="00AC7F1E" w:rsidP="00AC7F1E">
      <w:pPr>
        <w:spacing w:after="0" w:line="240" w:lineRule="auto"/>
        <w:rPr>
          <w:rFonts w:ascii="Verdana" w:hAnsi="Verdana"/>
          <w:color w:val="000000" w:themeColor="text1"/>
          <w:sz w:val="20"/>
          <w:szCs w:val="20"/>
          <w:lang w:val="es-ES_tradnl"/>
        </w:rPr>
      </w:pPr>
      <w:r w:rsidRPr="00432075">
        <w:rPr>
          <w:rFonts w:ascii="Verdana" w:hAnsi="Verdana"/>
          <w:color w:val="000000" w:themeColor="text1"/>
          <w:sz w:val="20"/>
          <w:szCs w:val="20"/>
          <w:lang w:val="es-ES_tradnl"/>
        </w:rPr>
        <w:t xml:space="preserve">NOMBRE: ……………………………………………………. </w:t>
      </w:r>
      <w:r w:rsidR="005A568A">
        <w:rPr>
          <w:rFonts w:ascii="Verdana" w:hAnsi="Verdana"/>
          <w:color w:val="000000" w:themeColor="text1"/>
          <w:sz w:val="20"/>
          <w:szCs w:val="20"/>
          <w:lang w:val="es-ES_tradnl"/>
        </w:rPr>
        <w:t xml:space="preserve"> </w:t>
      </w:r>
      <w:r w:rsidRPr="00432075">
        <w:rPr>
          <w:rFonts w:ascii="Verdana" w:hAnsi="Verdana"/>
          <w:color w:val="000000" w:themeColor="text1"/>
          <w:sz w:val="20"/>
          <w:szCs w:val="20"/>
          <w:lang w:val="es-ES_tradnl"/>
        </w:rPr>
        <w:t xml:space="preserve">FECHA: </w:t>
      </w:r>
      <w:r w:rsidR="00DA16E8">
        <w:rPr>
          <w:rFonts w:ascii="Verdana" w:hAnsi="Verdana"/>
          <w:color w:val="000000" w:themeColor="text1"/>
          <w:sz w:val="20"/>
          <w:szCs w:val="20"/>
          <w:lang w:val="es-ES_tradnl"/>
        </w:rPr>
        <w:t>27-04-2020</w:t>
      </w:r>
    </w:p>
    <w:p w:rsidR="00AC7F1E" w:rsidRPr="00432075" w:rsidRDefault="00AC7F1E" w:rsidP="00AC7F1E">
      <w:pPr>
        <w:spacing w:after="0" w:line="240" w:lineRule="auto"/>
        <w:rPr>
          <w:rFonts w:ascii="Verdana" w:hAnsi="Verdana"/>
          <w:color w:val="000000" w:themeColor="text1"/>
          <w:sz w:val="20"/>
          <w:szCs w:val="20"/>
          <w:lang w:val="es-ES_tradnl"/>
        </w:rPr>
      </w:pPr>
      <w:r w:rsidRPr="00432075">
        <w:rPr>
          <w:rFonts w:ascii="Verdana" w:hAnsi="Verdana"/>
          <w:color w:val="000000" w:themeColor="text1"/>
          <w:sz w:val="20"/>
          <w:szCs w:val="20"/>
          <w:lang w:val="es-ES_tradnl"/>
        </w:rPr>
        <w:t>OBJETIVOS:</w:t>
      </w:r>
      <w:r w:rsidRPr="00432075">
        <w:rPr>
          <w:rFonts w:ascii="Verdana" w:hAnsi="Verdana"/>
          <w:color w:val="000000" w:themeColor="text1"/>
          <w:sz w:val="20"/>
          <w:szCs w:val="20"/>
          <w:lang w:val="es-ES_tradnl"/>
        </w:rPr>
        <w:tab/>
        <w:t>CAPACIDAD: Razonamiento lógico</w:t>
      </w:r>
      <w:r w:rsidR="004637C3" w:rsidRPr="00432075">
        <w:rPr>
          <w:rFonts w:ascii="Verdana" w:hAnsi="Verdana"/>
          <w:color w:val="000000" w:themeColor="text1"/>
          <w:sz w:val="20"/>
          <w:szCs w:val="20"/>
          <w:lang w:val="es-ES_tradnl"/>
        </w:rPr>
        <w:t>, expresión escrita</w:t>
      </w:r>
    </w:p>
    <w:p w:rsidR="00AC7F1E" w:rsidRPr="00432075" w:rsidRDefault="00AC7F1E" w:rsidP="00AC7F1E">
      <w:pPr>
        <w:spacing w:after="0" w:line="240" w:lineRule="auto"/>
        <w:rPr>
          <w:rFonts w:ascii="Verdana" w:hAnsi="Verdana"/>
          <w:color w:val="000000" w:themeColor="text1"/>
          <w:sz w:val="20"/>
          <w:szCs w:val="20"/>
          <w:lang w:val="es-ES_tradnl"/>
        </w:rPr>
      </w:pPr>
      <w:r w:rsidRPr="00432075">
        <w:rPr>
          <w:rFonts w:ascii="Verdana" w:hAnsi="Verdana"/>
          <w:color w:val="000000" w:themeColor="text1"/>
          <w:sz w:val="20"/>
          <w:szCs w:val="20"/>
          <w:lang w:val="es-ES_tradnl"/>
        </w:rPr>
        <w:t xml:space="preserve">                   </w:t>
      </w:r>
      <w:r w:rsidRPr="00432075">
        <w:rPr>
          <w:rFonts w:ascii="Verdana" w:hAnsi="Verdana"/>
          <w:color w:val="000000" w:themeColor="text1"/>
          <w:sz w:val="20"/>
          <w:szCs w:val="20"/>
          <w:lang w:val="es-ES_tradnl"/>
        </w:rPr>
        <w:tab/>
        <w:t xml:space="preserve">DESTREZAS:  </w:t>
      </w:r>
      <w:r w:rsidR="004637C3" w:rsidRPr="00432075">
        <w:rPr>
          <w:rFonts w:ascii="Verdana" w:hAnsi="Verdana"/>
          <w:color w:val="000000" w:themeColor="text1"/>
          <w:sz w:val="20"/>
          <w:szCs w:val="20"/>
          <w:lang w:val="es-ES_tradnl"/>
        </w:rPr>
        <w:t xml:space="preserve">reflexionar, </w:t>
      </w:r>
      <w:r w:rsidRPr="00432075">
        <w:rPr>
          <w:rFonts w:ascii="Verdana" w:hAnsi="Verdana"/>
          <w:color w:val="000000" w:themeColor="text1"/>
          <w:sz w:val="20"/>
          <w:szCs w:val="20"/>
          <w:lang w:val="es-ES_tradnl"/>
        </w:rPr>
        <w:t>inferir</w:t>
      </w:r>
    </w:p>
    <w:p w:rsidR="004637C3" w:rsidRPr="00432075" w:rsidRDefault="00AC7F1E" w:rsidP="00AC7F1E">
      <w:pPr>
        <w:spacing w:after="0" w:line="240" w:lineRule="auto"/>
        <w:rPr>
          <w:rFonts w:ascii="Verdana" w:hAnsi="Verdana"/>
          <w:color w:val="000000" w:themeColor="text1"/>
          <w:sz w:val="20"/>
          <w:szCs w:val="20"/>
          <w:lang w:val="es-ES_tradnl"/>
        </w:rPr>
      </w:pPr>
      <w:r w:rsidRPr="00432075">
        <w:rPr>
          <w:rFonts w:ascii="Verdana" w:hAnsi="Verdana"/>
          <w:color w:val="000000" w:themeColor="text1"/>
          <w:sz w:val="20"/>
          <w:szCs w:val="20"/>
          <w:lang w:val="es-ES_tradnl"/>
        </w:rPr>
        <w:tab/>
      </w:r>
      <w:r w:rsidRPr="00432075">
        <w:rPr>
          <w:rFonts w:ascii="Verdana" w:hAnsi="Verdana"/>
          <w:color w:val="000000" w:themeColor="text1"/>
          <w:sz w:val="20"/>
          <w:szCs w:val="20"/>
          <w:lang w:val="es-ES_tradnl"/>
        </w:rPr>
        <w:tab/>
        <w:t xml:space="preserve">ACTITUD: </w:t>
      </w:r>
      <w:r w:rsidR="006D678C">
        <w:rPr>
          <w:rFonts w:ascii="Verdana" w:hAnsi="Verdana"/>
          <w:color w:val="000000" w:themeColor="text1"/>
          <w:sz w:val="20"/>
          <w:szCs w:val="20"/>
          <w:lang w:val="es-ES_tradnl"/>
        </w:rPr>
        <w:t>perseverancia.</w:t>
      </w:r>
    </w:p>
    <w:p w:rsidR="00AC7F1E" w:rsidRDefault="000B105B" w:rsidP="00AC7F1E">
      <w:pPr>
        <w:spacing w:after="0" w:line="240" w:lineRule="auto"/>
        <w:rPr>
          <w:rFonts w:ascii="Verdana" w:hAnsi="Verdana"/>
          <w:color w:val="000000" w:themeColor="text1"/>
          <w:sz w:val="20"/>
          <w:szCs w:val="20"/>
          <w:lang w:val="es-ES_tradnl"/>
        </w:rPr>
      </w:pPr>
      <w:r>
        <w:rPr>
          <w:rFonts w:ascii="Verdana" w:hAnsi="Verdana"/>
          <w:color w:val="000000" w:themeColor="text1"/>
          <w:sz w:val="20"/>
          <w:szCs w:val="20"/>
          <w:lang w:val="es-ES_tradnl"/>
        </w:rPr>
        <w:t>CONTENIDO: Descripción científica, fenomenológica y poética.</w:t>
      </w:r>
    </w:p>
    <w:p w:rsidR="00587CBF" w:rsidRPr="00432075" w:rsidRDefault="00587CBF" w:rsidP="00AC7F1E">
      <w:pPr>
        <w:spacing w:after="0" w:line="240" w:lineRule="auto"/>
        <w:rPr>
          <w:rFonts w:ascii="Verdana" w:hAnsi="Verdana"/>
          <w:color w:val="000000" w:themeColor="text1"/>
          <w:sz w:val="20"/>
          <w:szCs w:val="20"/>
          <w:lang w:val="es-ES_tradnl"/>
        </w:rPr>
      </w:pPr>
      <w:r>
        <w:rPr>
          <w:rFonts w:ascii="Verdana" w:hAnsi="Verdana"/>
          <w:color w:val="000000" w:themeColor="text1"/>
          <w:sz w:val="20"/>
          <w:szCs w:val="20"/>
          <w:lang w:val="es-ES_tradnl"/>
        </w:rPr>
        <w:t>UNIDAD I: Descripción, definición y explicación.</w:t>
      </w:r>
    </w:p>
    <w:p w:rsidR="00AC7F1E" w:rsidRPr="00432075" w:rsidRDefault="00AC7F1E" w:rsidP="00AC7F1E">
      <w:pPr>
        <w:spacing w:after="0" w:line="240" w:lineRule="auto"/>
        <w:rPr>
          <w:rFonts w:ascii="Verdana" w:hAnsi="Verdana"/>
          <w:color w:val="000000" w:themeColor="text1"/>
          <w:sz w:val="20"/>
          <w:szCs w:val="20"/>
        </w:rPr>
      </w:pPr>
    </w:p>
    <w:p w:rsidR="00AC7F1E" w:rsidRPr="00432075" w:rsidRDefault="00AC7F1E" w:rsidP="00AC7F1E">
      <w:pPr>
        <w:spacing w:after="0" w:line="240" w:lineRule="auto"/>
        <w:rPr>
          <w:rFonts w:ascii="Verdana" w:hAnsi="Verdana"/>
          <w:color w:val="000000" w:themeColor="text1"/>
          <w:sz w:val="20"/>
          <w:szCs w:val="20"/>
        </w:rPr>
      </w:pPr>
    </w:p>
    <w:p w:rsidR="00AC7F1E" w:rsidRPr="00432075" w:rsidRDefault="00AC7F1E" w:rsidP="00AC7F1E">
      <w:pPr>
        <w:spacing w:after="0" w:line="240" w:lineRule="auto"/>
        <w:rPr>
          <w:rFonts w:ascii="Verdana" w:hAnsi="Verdana"/>
          <w:b/>
          <w:color w:val="000000" w:themeColor="text1"/>
          <w:sz w:val="20"/>
          <w:szCs w:val="20"/>
        </w:rPr>
      </w:pPr>
      <w:r w:rsidRPr="00432075">
        <w:rPr>
          <w:rFonts w:ascii="Verdana" w:hAnsi="Verdana"/>
          <w:b/>
          <w:color w:val="000000" w:themeColor="text1"/>
          <w:sz w:val="20"/>
          <w:szCs w:val="20"/>
        </w:rPr>
        <w:t>A. DESCRIPCIÓN CIENTÍFICA</w:t>
      </w:r>
    </w:p>
    <w:p w:rsidR="00AC7F1E" w:rsidRPr="00432075" w:rsidRDefault="00AC7F1E" w:rsidP="00AC7F1E">
      <w:pPr>
        <w:spacing w:after="0" w:line="240" w:lineRule="auto"/>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Actualmente sabemos que ni los átomos, ni los protones y neutrones, dentro de ellos, son indivisibles. Así la cuestión es: ¿cuáles son las verdaderas partículas elementales, los ladrillos básicos con los que todas las cosas están hechas? Dado que la longitud de onda de la luz es mucho mayor que el tamaño de un átomo, no podemos esperar “mirar” de manera normal las partes que forman un átomo. Necesitamos usar algo con una longitud de onda mucho más pequeña. Como vimos en el último capítulo, la mecánica cuántica nos dice que todas las partículas son en realidad ondas, y que cuanto mayor es la energía de una partícula, tanto menor es la longitud de onda de su onda correspondiente. Así, la mejor respuesta que se puede dar a nuestra pregunta depende de lo alta que sea la energía que podamos comunicar a las partículas, porque ésta determina lo pequeña que ha de ser la escala de longitudes a la que podemos mirar. Esas energías de las partículas se miden normalmente en una unidad llamada electrón-voltio. (En el experimento de Thomson con electrones, se vio que él usaba un campo eléctrico para acelerarlos. La energía ganada por un electrón en un campo eléctrico de un voltio es lo que se conoce como un electrón-voltio). En el siglo XIX, cuando las únicas energías de partículas que la gente sabía cómo usar eran las bajas energías de unos pocos electrónvoltios, generados por reacciones químicas tales como la combustión, se creía que los átomos eran la unidad más pequeña. Más recientemente, hemos aprendido a usar los campos electromagnéticos para que nos den energías de partículas que en un principio eran de millones de electrón-voltios y que, posteriormente, son de miles de millones de electrón-voltios. De esta forma, sabemos que las partícula que se creían “elementales” hace veinte años, están, de hecho, constituidas por partículas más pequeñas.</w:t>
      </w:r>
    </w:p>
    <w:p w:rsidR="00AC7F1E" w:rsidRPr="00432075" w:rsidRDefault="00AC7F1E"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Stephen W. Hawking, Historia del tiempo.</w:t>
      </w:r>
    </w:p>
    <w:p w:rsidR="00AC7F1E" w:rsidRPr="00432075" w:rsidRDefault="00AC7F1E"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b/>
          <w:color w:val="000000" w:themeColor="text1"/>
          <w:sz w:val="20"/>
          <w:szCs w:val="20"/>
        </w:rPr>
      </w:pPr>
      <w:r w:rsidRPr="00432075">
        <w:rPr>
          <w:rFonts w:ascii="Verdana" w:hAnsi="Verdana"/>
          <w:b/>
          <w:color w:val="000000" w:themeColor="text1"/>
          <w:sz w:val="20"/>
          <w:szCs w:val="20"/>
        </w:rPr>
        <w:t>B. DESCRIPCIÓN FENOMENOLÓGICA</w:t>
      </w:r>
    </w:p>
    <w:p w:rsidR="00AC7F1E" w:rsidRPr="00432075" w:rsidRDefault="00AC7F1E"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Concentremos la atención en esta mesa. Para la vista es ovalada, oscura, brillante: para el tacto, pulimentada, fría y dura; si la golpeo, produce un sonido de madera. Cualquiera que vea, toque la mesa u oiga dicho sonido, convendrá en esta descripción; pero desde el momento en que intentamos ser más precisos empieza la confusión. Aunque yo creo que la mesa es “realmente” del mismo color en toda su extensión, las partes que reflejan la luz parecen mucho más brillantes que las demás, y algunas aparecen blancas a causa de la luz refleja. Sé que si me muevo, serán otras las partes que reflejarán la luz, de modo que cambiará la distribución aparente de los colores en superficie.</w:t>
      </w:r>
    </w:p>
    <w:p w:rsidR="00AC7F1E" w:rsidRPr="00432075" w:rsidRDefault="00AC7F1E" w:rsidP="00431A35">
      <w:pPr>
        <w:spacing w:after="0" w:line="240" w:lineRule="auto"/>
        <w:jc w:val="both"/>
        <w:rPr>
          <w:rFonts w:ascii="Verdana" w:hAnsi="Verdana"/>
          <w:color w:val="000000" w:themeColor="text1"/>
          <w:sz w:val="20"/>
          <w:szCs w:val="20"/>
        </w:rPr>
      </w:pPr>
    </w:p>
    <w:p w:rsidR="00AC7F1E"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Bertrand Russell, Los Problemas de la Filosofía.</w:t>
      </w:r>
    </w:p>
    <w:p w:rsidR="002D4EB8" w:rsidRDefault="002D4EB8" w:rsidP="00431A35">
      <w:pPr>
        <w:spacing w:after="0" w:line="240" w:lineRule="auto"/>
        <w:jc w:val="both"/>
        <w:rPr>
          <w:rFonts w:ascii="Verdana" w:hAnsi="Verdana"/>
          <w:color w:val="000000" w:themeColor="text1"/>
          <w:sz w:val="20"/>
          <w:szCs w:val="20"/>
        </w:rPr>
      </w:pPr>
    </w:p>
    <w:p w:rsidR="002D4EB8" w:rsidRDefault="002D4EB8" w:rsidP="00431A35">
      <w:pPr>
        <w:spacing w:after="0" w:line="240" w:lineRule="auto"/>
        <w:jc w:val="both"/>
        <w:rPr>
          <w:rFonts w:ascii="Verdana" w:hAnsi="Verdana"/>
          <w:color w:val="000000" w:themeColor="text1"/>
          <w:sz w:val="20"/>
          <w:szCs w:val="20"/>
        </w:rPr>
      </w:pPr>
    </w:p>
    <w:p w:rsidR="002D4EB8" w:rsidRPr="00432075" w:rsidRDefault="002D4EB8"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b/>
          <w:color w:val="000000" w:themeColor="text1"/>
          <w:sz w:val="20"/>
          <w:szCs w:val="20"/>
        </w:rPr>
      </w:pPr>
      <w:r w:rsidRPr="00432075">
        <w:rPr>
          <w:rFonts w:ascii="Verdana" w:hAnsi="Verdana"/>
          <w:b/>
          <w:color w:val="000000" w:themeColor="text1"/>
          <w:sz w:val="20"/>
          <w:szCs w:val="20"/>
        </w:rPr>
        <w:lastRenderedPageBreak/>
        <w:t>C. DESCRIPCIÓN POÉTICA</w:t>
      </w:r>
    </w:p>
    <w:p w:rsidR="00AC7F1E" w:rsidRPr="00432075" w:rsidRDefault="00AC7F1E" w:rsidP="00431A35">
      <w:pPr>
        <w:spacing w:after="0" w:line="240" w:lineRule="auto"/>
        <w:jc w:val="both"/>
        <w:rPr>
          <w:rFonts w:ascii="Verdana" w:hAnsi="Verdana"/>
          <w:color w:val="000000" w:themeColor="text1"/>
          <w:sz w:val="20"/>
          <w:szCs w:val="20"/>
        </w:rPr>
      </w:pP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La mesa, hijo, está tendida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en blancura quieta de nata,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y en cuatro muros azulea,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dando relumbres, la cerámica.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Ésta es la sal, éste el aceite</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y al centro el Pan que casi habla.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Oro más lindo que oro del Pan</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no está ni en fruta ni en retama,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y da su olor de espiga y horno</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una dicha que nunca sacia.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Lo partimos, hijito, juntos,</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con dedos duros y palma blanda,</w:t>
      </w:r>
    </w:p>
    <w:p w:rsidR="00DA16E8" w:rsidRPr="00DA16E8"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y tú lo miras asombrado</w:t>
      </w:r>
    </w:p>
    <w:p w:rsidR="00AC7F1E" w:rsidRPr="00432075" w:rsidRDefault="00DA16E8" w:rsidP="00DA16E8">
      <w:pPr>
        <w:spacing w:after="0" w:line="240" w:lineRule="auto"/>
        <w:jc w:val="both"/>
        <w:rPr>
          <w:rFonts w:ascii="Verdana" w:hAnsi="Verdana"/>
          <w:color w:val="000000" w:themeColor="text1"/>
          <w:sz w:val="20"/>
          <w:szCs w:val="20"/>
        </w:rPr>
      </w:pPr>
      <w:r w:rsidRPr="00DA16E8">
        <w:rPr>
          <w:rFonts w:ascii="Verdana" w:hAnsi="Verdana"/>
          <w:color w:val="000000" w:themeColor="text1"/>
          <w:sz w:val="20"/>
          <w:szCs w:val="20"/>
        </w:rPr>
        <w:t>de tierra negra que da flor blanca.</w:t>
      </w:r>
    </w:p>
    <w:p w:rsidR="00AC7F1E" w:rsidRPr="00432075" w:rsidRDefault="00DA16E8" w:rsidP="00DA16E8">
      <w:pPr>
        <w:spacing w:after="0" w:line="240" w:lineRule="auto"/>
        <w:ind w:left="2124" w:firstLine="708"/>
        <w:jc w:val="both"/>
        <w:rPr>
          <w:rFonts w:ascii="Verdana" w:hAnsi="Verdana"/>
          <w:color w:val="000000" w:themeColor="text1"/>
          <w:sz w:val="20"/>
          <w:szCs w:val="20"/>
        </w:rPr>
      </w:pPr>
      <w:r>
        <w:rPr>
          <w:rFonts w:ascii="Verdana" w:hAnsi="Verdana"/>
          <w:color w:val="000000" w:themeColor="text1"/>
          <w:sz w:val="20"/>
          <w:szCs w:val="20"/>
        </w:rPr>
        <w:t>Gabriela Mistral</w:t>
      </w:r>
      <w:r w:rsidR="00AC7F1E" w:rsidRPr="00432075">
        <w:rPr>
          <w:rFonts w:ascii="Verdana" w:hAnsi="Verdana"/>
          <w:color w:val="000000" w:themeColor="text1"/>
          <w:sz w:val="20"/>
          <w:szCs w:val="20"/>
        </w:rPr>
        <w:t xml:space="preserve">, </w:t>
      </w:r>
      <w:r>
        <w:rPr>
          <w:rFonts w:ascii="Verdana" w:hAnsi="Verdana"/>
          <w:i/>
          <w:color w:val="000000" w:themeColor="text1"/>
          <w:sz w:val="20"/>
          <w:szCs w:val="20"/>
        </w:rPr>
        <w:t xml:space="preserve">La Casa </w:t>
      </w:r>
      <w:r>
        <w:rPr>
          <w:rFonts w:ascii="Verdana" w:hAnsi="Verdana"/>
          <w:color w:val="000000" w:themeColor="text1"/>
          <w:sz w:val="20"/>
          <w:szCs w:val="20"/>
        </w:rPr>
        <w:t>(fragmento)</w:t>
      </w:r>
    </w:p>
    <w:p w:rsidR="006114B9" w:rsidRDefault="006114B9" w:rsidP="00431A35">
      <w:pPr>
        <w:spacing w:after="0" w:line="240" w:lineRule="auto"/>
        <w:jc w:val="both"/>
        <w:rPr>
          <w:rFonts w:ascii="Verdana" w:hAnsi="Verdana"/>
          <w:b/>
          <w:color w:val="000000" w:themeColor="text1"/>
          <w:sz w:val="20"/>
          <w:szCs w:val="20"/>
        </w:rPr>
      </w:pPr>
    </w:p>
    <w:p w:rsidR="004637C3" w:rsidRPr="00432075" w:rsidRDefault="004637C3" w:rsidP="00431A35">
      <w:pPr>
        <w:spacing w:after="0" w:line="240" w:lineRule="auto"/>
        <w:jc w:val="both"/>
        <w:rPr>
          <w:rFonts w:ascii="Verdana" w:hAnsi="Verdana"/>
          <w:b/>
          <w:color w:val="000000" w:themeColor="text1"/>
          <w:sz w:val="20"/>
          <w:szCs w:val="20"/>
        </w:rPr>
      </w:pPr>
      <w:r w:rsidRPr="00432075">
        <w:rPr>
          <w:rFonts w:ascii="Verdana" w:hAnsi="Verdana"/>
          <w:b/>
          <w:color w:val="000000" w:themeColor="text1"/>
          <w:sz w:val="20"/>
          <w:szCs w:val="20"/>
        </w:rPr>
        <w:t>Anexo</w:t>
      </w:r>
    </w:p>
    <w:p w:rsidR="00AC7F1E" w:rsidRPr="00432075" w:rsidRDefault="00AC7F1E" w:rsidP="00431A35">
      <w:pPr>
        <w:spacing w:after="0" w:line="240" w:lineRule="auto"/>
        <w:jc w:val="both"/>
        <w:rPr>
          <w:rFonts w:ascii="Verdana" w:hAnsi="Verdana"/>
          <w:b/>
          <w:color w:val="000000" w:themeColor="text1"/>
          <w:sz w:val="20"/>
          <w:szCs w:val="20"/>
        </w:rPr>
      </w:pPr>
      <w:r w:rsidRPr="00432075">
        <w:rPr>
          <w:rFonts w:ascii="Verdana" w:hAnsi="Verdana"/>
          <w:b/>
          <w:color w:val="000000" w:themeColor="text1"/>
          <w:sz w:val="20"/>
          <w:szCs w:val="20"/>
        </w:rPr>
        <w:t>La descripción fenomenológica</w:t>
      </w:r>
    </w:p>
    <w:p w:rsidR="00AC7F1E" w:rsidRPr="00432075" w:rsidRDefault="00AC7F1E" w:rsidP="00431A35">
      <w:pPr>
        <w:spacing w:after="0" w:line="240" w:lineRule="auto"/>
        <w:jc w:val="both"/>
        <w:rPr>
          <w:rFonts w:ascii="Verdana" w:hAnsi="Verdana"/>
          <w:color w:val="000000" w:themeColor="text1"/>
          <w:sz w:val="20"/>
          <w:szCs w:val="20"/>
        </w:rPr>
      </w:pPr>
    </w:p>
    <w:p w:rsidR="00AC7F1E" w:rsidRPr="00432075"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¿Qué es la fenomenología? Puede parecer extraño que aún nos formulemos esta pregunta medio</w:t>
      </w:r>
      <w:r w:rsidR="00431A35" w:rsidRPr="00432075">
        <w:rPr>
          <w:rFonts w:ascii="Verdana" w:hAnsi="Verdana"/>
          <w:color w:val="000000" w:themeColor="text1"/>
          <w:sz w:val="20"/>
          <w:szCs w:val="20"/>
        </w:rPr>
        <w:t xml:space="preserve"> </w:t>
      </w:r>
      <w:r w:rsidRPr="00432075">
        <w:rPr>
          <w:rFonts w:ascii="Verdana" w:hAnsi="Verdana"/>
          <w:color w:val="000000" w:themeColor="text1"/>
          <w:sz w:val="20"/>
          <w:szCs w:val="20"/>
        </w:rPr>
        <w:t>siglo después de los primero</w:t>
      </w:r>
      <w:r w:rsidR="00476043">
        <w:rPr>
          <w:rFonts w:ascii="Verdana" w:hAnsi="Verdana"/>
          <w:color w:val="000000" w:themeColor="text1"/>
          <w:sz w:val="20"/>
          <w:szCs w:val="20"/>
        </w:rPr>
        <w:t>s trabajos de Husserl. Y sin em</w:t>
      </w:r>
      <w:r w:rsidRPr="00432075">
        <w:rPr>
          <w:rFonts w:ascii="Verdana" w:hAnsi="Verdana"/>
          <w:color w:val="000000" w:themeColor="text1"/>
          <w:sz w:val="20"/>
          <w:szCs w:val="20"/>
        </w:rPr>
        <w:t>bargo está lejos de haber encontrado</w:t>
      </w:r>
      <w:r w:rsidR="00431A35" w:rsidRPr="00432075">
        <w:rPr>
          <w:rFonts w:ascii="Verdana" w:hAnsi="Verdana"/>
          <w:color w:val="000000" w:themeColor="text1"/>
          <w:sz w:val="20"/>
          <w:szCs w:val="20"/>
        </w:rPr>
        <w:t xml:space="preserve"> </w:t>
      </w:r>
      <w:r w:rsidRPr="00432075">
        <w:rPr>
          <w:rFonts w:ascii="Verdana" w:hAnsi="Verdana"/>
          <w:color w:val="000000" w:themeColor="text1"/>
          <w:sz w:val="20"/>
          <w:szCs w:val="20"/>
        </w:rPr>
        <w:t>satisfactoria respuesta. La fenomenología es el estudio de las esencias y, según ella, todos los problemas se resuelven en la definición de esencias: la esencia de la percepción, la esencia de la conciencia, por ejemplo. Pero la fenomenología es asimismo una filosofía que re-sitúa las esencias dentro de la exi</w:t>
      </w:r>
      <w:r w:rsidR="00476043">
        <w:rPr>
          <w:rFonts w:ascii="Verdana" w:hAnsi="Verdana"/>
          <w:color w:val="000000" w:themeColor="text1"/>
          <w:sz w:val="20"/>
          <w:szCs w:val="20"/>
        </w:rPr>
        <w:t>stencia y no cree que pueda com</w:t>
      </w:r>
      <w:r w:rsidRPr="00432075">
        <w:rPr>
          <w:rFonts w:ascii="Verdana" w:hAnsi="Verdana"/>
          <w:color w:val="000000" w:themeColor="text1"/>
          <w:sz w:val="20"/>
          <w:szCs w:val="20"/>
        </w:rPr>
        <w:t>prenderse al hombre y al mundo más que a partir de su “facticidad”. Es una filosofía trascendental que deja en suspenso, para comprenderlas, las afirmaciones de la actitud natural, siendo además una filosofía para la cual el mundo siempre “está ahí”, ya antes de la reflexión, como una presencia inajenable, y cuyo esfuerzo total estriba en volver a encontrar este contacto ingenuo con el mundo para finalmente otorgarle un estatuto filosófico. Es la ambición de una filosofía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ser</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una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“ciencia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exacta”,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pero también,</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una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recensión del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espacio,</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tiempo,</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el</w:t>
      </w:r>
      <w:r w:rsidR="00533F67" w:rsidRPr="00432075">
        <w:rPr>
          <w:rFonts w:ascii="Verdana" w:hAnsi="Verdana"/>
          <w:color w:val="000000" w:themeColor="text1"/>
          <w:sz w:val="20"/>
          <w:szCs w:val="20"/>
        </w:rPr>
        <w:t xml:space="preserve"> mundo </w:t>
      </w:r>
      <w:r w:rsidRPr="00432075">
        <w:rPr>
          <w:rFonts w:ascii="Verdana" w:hAnsi="Verdana"/>
          <w:color w:val="000000" w:themeColor="text1"/>
          <w:sz w:val="20"/>
          <w:szCs w:val="20"/>
        </w:rPr>
        <w:t>“vividos”.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ensayo de una descripción directa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de</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nuestra experiencia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tal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como es,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sin tener</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en</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cuenta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su génesis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psicológica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ni</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las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explicaciones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causales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que</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sabio,</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historiador</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o el</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sociólogo</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puedan darnos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de</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la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misma…</w:t>
      </w:r>
    </w:p>
    <w:p w:rsidR="00431A35" w:rsidRPr="00432075" w:rsidRDefault="00AC7F1E" w:rsidP="00431A35">
      <w:pPr>
        <w:spacing w:after="0" w:line="240" w:lineRule="auto"/>
        <w:jc w:val="both"/>
        <w:rPr>
          <w:rFonts w:ascii="Verdana" w:hAnsi="Verdana"/>
          <w:color w:val="000000" w:themeColor="text1"/>
          <w:sz w:val="20"/>
          <w:szCs w:val="20"/>
        </w:rPr>
      </w:pPr>
      <w:r w:rsidRPr="00432075">
        <w:rPr>
          <w:rFonts w:ascii="Verdana" w:hAnsi="Verdana"/>
          <w:color w:val="000000" w:themeColor="text1"/>
          <w:sz w:val="20"/>
          <w:szCs w:val="20"/>
        </w:rPr>
        <w:t>Maurice M erleau-Ponty,</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Fenomenología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de</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la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Percepción,</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Ediciones</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Península,</w:t>
      </w:r>
      <w:r w:rsidR="00533F67" w:rsidRPr="00432075">
        <w:rPr>
          <w:rFonts w:ascii="Verdana" w:hAnsi="Verdana"/>
          <w:color w:val="000000" w:themeColor="text1"/>
          <w:sz w:val="20"/>
          <w:szCs w:val="20"/>
        </w:rPr>
        <w:t xml:space="preserve"> </w:t>
      </w:r>
      <w:r w:rsidRPr="00432075">
        <w:rPr>
          <w:rFonts w:ascii="Verdana" w:hAnsi="Verdana"/>
          <w:color w:val="000000" w:themeColor="text1"/>
          <w:sz w:val="20"/>
          <w:szCs w:val="20"/>
        </w:rPr>
        <w:t>Barcelona</w:t>
      </w:r>
    </w:p>
    <w:p w:rsidR="00431A35" w:rsidRPr="00432075" w:rsidRDefault="00431A35" w:rsidP="00431A35">
      <w:pPr>
        <w:rPr>
          <w:rFonts w:ascii="Verdana" w:hAnsi="Verdana"/>
          <w:color w:val="000000" w:themeColor="text1"/>
          <w:sz w:val="20"/>
          <w:szCs w:val="20"/>
        </w:rPr>
      </w:pPr>
    </w:p>
    <w:p w:rsidR="003179E7" w:rsidRPr="00432075" w:rsidRDefault="004637C3" w:rsidP="004637C3">
      <w:pPr>
        <w:jc w:val="both"/>
        <w:rPr>
          <w:rFonts w:ascii="Verdana" w:hAnsi="Verdana"/>
          <w:color w:val="000000" w:themeColor="text1"/>
          <w:sz w:val="20"/>
          <w:szCs w:val="20"/>
        </w:rPr>
      </w:pPr>
      <w:r w:rsidRPr="00432075">
        <w:rPr>
          <w:rFonts w:ascii="Verdana" w:hAnsi="Verdana"/>
          <w:color w:val="000000" w:themeColor="text1"/>
          <w:sz w:val="20"/>
          <w:szCs w:val="20"/>
        </w:rPr>
        <w:t xml:space="preserve">1.- </w:t>
      </w:r>
      <w:r w:rsidRPr="000B105B">
        <w:rPr>
          <w:rFonts w:ascii="Verdana" w:hAnsi="Verdana"/>
          <w:b/>
          <w:color w:val="000000" w:themeColor="text1"/>
          <w:sz w:val="20"/>
          <w:szCs w:val="20"/>
        </w:rPr>
        <w:t>Reflexionar</w:t>
      </w:r>
      <w:r w:rsidR="003179E7" w:rsidRPr="00432075">
        <w:rPr>
          <w:rFonts w:ascii="Verdana" w:hAnsi="Verdana"/>
          <w:color w:val="000000" w:themeColor="text1"/>
          <w:sz w:val="20"/>
          <w:szCs w:val="20"/>
        </w:rPr>
        <w:t>, luego de la lectura del texto A</w:t>
      </w:r>
      <w:r w:rsidR="0025245F" w:rsidRPr="00432075">
        <w:rPr>
          <w:rFonts w:ascii="Verdana" w:hAnsi="Verdana"/>
          <w:color w:val="000000" w:themeColor="text1"/>
          <w:sz w:val="20"/>
          <w:szCs w:val="20"/>
        </w:rPr>
        <w:t xml:space="preserve"> y </w:t>
      </w:r>
      <w:r w:rsidR="003179E7" w:rsidRPr="00432075">
        <w:rPr>
          <w:rFonts w:ascii="Verdana" w:hAnsi="Verdana"/>
          <w:color w:val="000000" w:themeColor="text1"/>
          <w:sz w:val="20"/>
          <w:szCs w:val="20"/>
        </w:rPr>
        <w:t xml:space="preserve"> B</w:t>
      </w:r>
      <w:r w:rsidRPr="00432075">
        <w:rPr>
          <w:rFonts w:ascii="Verdana" w:hAnsi="Verdana"/>
          <w:color w:val="000000" w:themeColor="text1"/>
          <w:sz w:val="20"/>
          <w:szCs w:val="20"/>
        </w:rPr>
        <w:t>, sobre</w:t>
      </w:r>
      <w:r w:rsidR="003179E7" w:rsidRPr="00432075">
        <w:rPr>
          <w:rFonts w:ascii="Verdana" w:hAnsi="Verdana"/>
          <w:color w:val="000000" w:themeColor="text1"/>
          <w:sz w:val="20"/>
          <w:szCs w:val="20"/>
        </w:rPr>
        <w:t xml:space="preserve"> los problemas planteados en las siguientes preguntas,</w:t>
      </w:r>
      <w:r w:rsidR="00431A35" w:rsidRPr="00432075">
        <w:rPr>
          <w:rFonts w:ascii="Verdana" w:hAnsi="Verdana"/>
          <w:color w:val="000000" w:themeColor="text1"/>
          <w:sz w:val="20"/>
          <w:szCs w:val="20"/>
        </w:rPr>
        <w:t xml:space="preserve"> </w:t>
      </w:r>
      <w:r w:rsidR="003179E7" w:rsidRPr="00432075">
        <w:rPr>
          <w:rFonts w:ascii="Verdana" w:hAnsi="Verdana"/>
          <w:color w:val="000000" w:themeColor="text1"/>
          <w:sz w:val="20"/>
          <w:szCs w:val="20"/>
        </w:rPr>
        <w:t xml:space="preserve">contestando con </w:t>
      </w:r>
      <w:r w:rsidR="000B105B" w:rsidRPr="006D678C">
        <w:rPr>
          <w:rFonts w:ascii="Verdana" w:hAnsi="Verdana"/>
          <w:b/>
          <w:color w:val="000000" w:themeColor="text1"/>
          <w:sz w:val="20"/>
          <w:szCs w:val="20"/>
        </w:rPr>
        <w:t>perseverancia</w:t>
      </w:r>
      <w:r w:rsidR="000B105B">
        <w:rPr>
          <w:rFonts w:ascii="Verdana" w:hAnsi="Verdana"/>
          <w:color w:val="000000" w:themeColor="text1"/>
          <w:sz w:val="20"/>
          <w:szCs w:val="20"/>
        </w:rPr>
        <w:t xml:space="preserve"> </w:t>
      </w:r>
      <w:r w:rsidR="003179E7" w:rsidRPr="00432075">
        <w:rPr>
          <w:rFonts w:ascii="Verdana" w:hAnsi="Verdana"/>
          <w:color w:val="000000" w:themeColor="text1"/>
          <w:sz w:val="20"/>
          <w:szCs w:val="20"/>
        </w:rPr>
        <w:t>en las líneas asignadas.</w:t>
      </w:r>
    </w:p>
    <w:p w:rsidR="000B105B" w:rsidRDefault="003179E7" w:rsidP="004637C3">
      <w:pPr>
        <w:rPr>
          <w:rFonts w:ascii="Verdana" w:hAnsi="Verdana"/>
          <w:color w:val="000000" w:themeColor="text1"/>
          <w:sz w:val="20"/>
          <w:szCs w:val="20"/>
        </w:rPr>
      </w:pPr>
      <w:r w:rsidRPr="00432075">
        <w:rPr>
          <w:rFonts w:ascii="Verdana" w:hAnsi="Verdana"/>
          <w:color w:val="000000" w:themeColor="text1"/>
          <w:sz w:val="20"/>
          <w:szCs w:val="20"/>
        </w:rPr>
        <w:t>a) ¿Q</w:t>
      </w:r>
      <w:r w:rsidR="00431A35" w:rsidRPr="00432075">
        <w:rPr>
          <w:rFonts w:ascii="Verdana" w:hAnsi="Verdana"/>
          <w:color w:val="000000" w:themeColor="text1"/>
          <w:sz w:val="20"/>
          <w:szCs w:val="20"/>
        </w:rPr>
        <w:t xml:space="preserve">ué dificultades </w:t>
      </w:r>
      <w:r w:rsidRPr="00432075">
        <w:rPr>
          <w:rFonts w:ascii="Verdana" w:hAnsi="Verdana"/>
          <w:color w:val="000000" w:themeColor="text1"/>
          <w:sz w:val="20"/>
          <w:szCs w:val="20"/>
        </w:rPr>
        <w:t xml:space="preserve">ha tenido y </w:t>
      </w:r>
      <w:r w:rsidR="00431A35" w:rsidRPr="00432075">
        <w:rPr>
          <w:rFonts w:ascii="Verdana" w:hAnsi="Verdana"/>
          <w:color w:val="000000" w:themeColor="text1"/>
          <w:sz w:val="20"/>
          <w:szCs w:val="20"/>
        </w:rPr>
        <w:t>puede tener la descripción científica</w:t>
      </w:r>
      <w:r w:rsidRPr="00432075">
        <w:rPr>
          <w:rFonts w:ascii="Verdana" w:hAnsi="Verdana"/>
          <w:color w:val="000000" w:themeColor="text1"/>
          <w:sz w:val="20"/>
          <w:szCs w:val="20"/>
        </w:rPr>
        <w:t xml:space="preserve"> considerando la dimensión micro o cuántica de la realidad? </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lastRenderedPageBreak/>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4637C3">
      <w:pPr>
        <w:jc w:val="both"/>
        <w:rPr>
          <w:rFonts w:ascii="Verdana" w:hAnsi="Verdana"/>
          <w:color w:val="000000" w:themeColor="text1"/>
          <w:sz w:val="20"/>
          <w:szCs w:val="20"/>
        </w:rPr>
      </w:pPr>
    </w:p>
    <w:p w:rsidR="003179E7" w:rsidRPr="00432075" w:rsidRDefault="003179E7" w:rsidP="004637C3">
      <w:pPr>
        <w:jc w:val="both"/>
        <w:rPr>
          <w:rFonts w:ascii="Verdana" w:hAnsi="Verdana"/>
          <w:color w:val="000000" w:themeColor="text1"/>
          <w:sz w:val="20"/>
          <w:szCs w:val="20"/>
        </w:rPr>
      </w:pPr>
      <w:r w:rsidRPr="00432075">
        <w:rPr>
          <w:rFonts w:ascii="Verdana" w:hAnsi="Verdana"/>
          <w:color w:val="000000" w:themeColor="text1"/>
          <w:sz w:val="20"/>
          <w:szCs w:val="20"/>
        </w:rPr>
        <w:t>b) ¿Qué dificultades debe sortear la descripción fenomenológica en cuanto a la observación y aprehensión del objeto observado?</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0B105B" w:rsidRDefault="000B105B" w:rsidP="000B105B">
      <w:pPr>
        <w:spacing w:after="0"/>
        <w:jc w:val="both"/>
        <w:rPr>
          <w:rFonts w:ascii="Verdana" w:hAnsi="Verdana"/>
          <w:color w:val="000000" w:themeColor="text1"/>
          <w:sz w:val="20"/>
          <w:szCs w:val="20"/>
        </w:rPr>
      </w:pPr>
      <w:r>
        <w:rPr>
          <w:rFonts w:ascii="Verdana" w:hAnsi="Verdana"/>
          <w:color w:val="000000" w:themeColor="text1"/>
          <w:sz w:val="20"/>
          <w:szCs w:val="20"/>
        </w:rPr>
        <w:t>_________________________________________________________________________________</w:t>
      </w:r>
    </w:p>
    <w:p w:rsidR="00432075" w:rsidRDefault="00432075" w:rsidP="004637C3">
      <w:pPr>
        <w:jc w:val="both"/>
        <w:rPr>
          <w:rFonts w:ascii="Verdana" w:hAnsi="Verdana"/>
          <w:color w:val="000000" w:themeColor="text1"/>
          <w:sz w:val="20"/>
          <w:szCs w:val="20"/>
        </w:rPr>
      </w:pPr>
    </w:p>
    <w:p w:rsidR="004637C3" w:rsidRPr="00432075" w:rsidRDefault="006D678C" w:rsidP="004637C3">
      <w:pPr>
        <w:spacing w:after="0" w:line="240" w:lineRule="auto"/>
        <w:jc w:val="both"/>
        <w:rPr>
          <w:rFonts w:ascii="Verdana" w:hAnsi="Verdana"/>
          <w:color w:val="000000" w:themeColor="text1"/>
          <w:sz w:val="20"/>
          <w:szCs w:val="20"/>
        </w:rPr>
      </w:pPr>
      <w:r>
        <w:rPr>
          <w:rFonts w:ascii="Verdana" w:hAnsi="Verdana"/>
          <w:color w:val="000000" w:themeColor="text1"/>
          <w:sz w:val="20"/>
          <w:szCs w:val="20"/>
        </w:rPr>
        <w:t>2</w:t>
      </w:r>
      <w:r w:rsidR="004637C3" w:rsidRPr="00432075">
        <w:rPr>
          <w:rFonts w:ascii="Verdana" w:hAnsi="Verdana"/>
          <w:color w:val="000000" w:themeColor="text1"/>
          <w:sz w:val="20"/>
          <w:szCs w:val="20"/>
        </w:rPr>
        <w:t xml:space="preserve">.- </w:t>
      </w:r>
      <w:r w:rsidR="004637C3" w:rsidRPr="000B105B">
        <w:rPr>
          <w:rFonts w:ascii="Verdana" w:hAnsi="Verdana"/>
          <w:b/>
          <w:color w:val="000000" w:themeColor="text1"/>
          <w:sz w:val="20"/>
          <w:szCs w:val="20"/>
        </w:rPr>
        <w:t>Inferir</w:t>
      </w:r>
      <w:r w:rsidR="004637C3" w:rsidRPr="00432075">
        <w:rPr>
          <w:rFonts w:ascii="Verdana" w:hAnsi="Verdana"/>
          <w:color w:val="000000" w:themeColor="text1"/>
          <w:sz w:val="20"/>
          <w:szCs w:val="20"/>
        </w:rPr>
        <w:t xml:space="preserve"> una ventaja y una desventaja de cada tipo de descri</w:t>
      </w:r>
      <w:r w:rsidR="00F01FF2">
        <w:rPr>
          <w:rFonts w:ascii="Verdana" w:hAnsi="Verdana"/>
          <w:color w:val="000000" w:themeColor="text1"/>
          <w:sz w:val="20"/>
          <w:szCs w:val="20"/>
        </w:rPr>
        <w:t xml:space="preserve">pción, completando con </w:t>
      </w:r>
      <w:r w:rsidR="00F01FF2" w:rsidRPr="00F01FF2">
        <w:rPr>
          <w:rFonts w:ascii="Verdana" w:hAnsi="Verdana"/>
          <w:b/>
          <w:color w:val="000000" w:themeColor="text1"/>
          <w:sz w:val="20"/>
          <w:szCs w:val="20"/>
        </w:rPr>
        <w:t>perseverancia</w:t>
      </w:r>
      <w:r w:rsidR="004637C3" w:rsidRPr="00432075">
        <w:rPr>
          <w:rFonts w:ascii="Verdana" w:hAnsi="Verdana"/>
          <w:color w:val="000000" w:themeColor="text1"/>
          <w:sz w:val="20"/>
          <w:szCs w:val="20"/>
        </w:rPr>
        <w:t xml:space="preserve">  el siguiente recuadro adjunto.</w:t>
      </w:r>
    </w:p>
    <w:p w:rsidR="004637C3" w:rsidRPr="00432075" w:rsidRDefault="004637C3" w:rsidP="004637C3">
      <w:pPr>
        <w:spacing w:after="0" w:line="240" w:lineRule="auto"/>
        <w:jc w:val="both"/>
        <w:rPr>
          <w:rFonts w:ascii="Verdana" w:hAnsi="Verdana"/>
          <w:color w:val="000000" w:themeColor="text1"/>
          <w:sz w:val="20"/>
          <w:szCs w:val="20"/>
        </w:rPr>
      </w:pPr>
      <w:bookmarkStart w:id="0" w:name="_GoBack"/>
      <w:bookmarkEnd w:id="0"/>
    </w:p>
    <w:tbl>
      <w:tblPr>
        <w:tblStyle w:val="Tablaconcuadrcula"/>
        <w:tblpPr w:leftFromText="141" w:rightFromText="141" w:vertAnchor="text" w:horzAnchor="margin" w:tblpY="-27"/>
        <w:tblW w:w="0" w:type="auto"/>
        <w:tblLook w:val="04A0" w:firstRow="1" w:lastRow="0" w:firstColumn="1" w:lastColumn="0" w:noHBand="0" w:noVBand="1"/>
      </w:tblPr>
      <w:tblGrid>
        <w:gridCol w:w="3484"/>
        <w:gridCol w:w="3484"/>
        <w:gridCol w:w="3484"/>
      </w:tblGrid>
      <w:tr w:rsidR="00432075" w:rsidRPr="00432075" w:rsidTr="003E141F">
        <w:tc>
          <w:tcPr>
            <w:tcW w:w="3484" w:type="dxa"/>
          </w:tcPr>
          <w:p w:rsidR="004637C3" w:rsidRPr="00432075"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lastRenderedPageBreak/>
              <w:t>Tipo de descripción</w:t>
            </w:r>
          </w:p>
        </w:tc>
        <w:tc>
          <w:tcPr>
            <w:tcW w:w="3484" w:type="dxa"/>
          </w:tcPr>
          <w:p w:rsidR="004637C3" w:rsidRPr="00432075"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t>Ventaja</w:t>
            </w:r>
          </w:p>
        </w:tc>
        <w:tc>
          <w:tcPr>
            <w:tcW w:w="3484" w:type="dxa"/>
          </w:tcPr>
          <w:p w:rsidR="004637C3" w:rsidRPr="00432075"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t>Desventaja</w:t>
            </w:r>
          </w:p>
        </w:tc>
      </w:tr>
      <w:tr w:rsidR="00432075" w:rsidRPr="00432075" w:rsidTr="003E141F">
        <w:tc>
          <w:tcPr>
            <w:tcW w:w="3484" w:type="dxa"/>
          </w:tcPr>
          <w:p w:rsidR="004637C3"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t>Científica</w:t>
            </w: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Pr="00432075" w:rsidRDefault="00F01FF2" w:rsidP="004637C3">
            <w:pPr>
              <w:jc w:val="both"/>
              <w:rPr>
                <w:rFonts w:ascii="Verdana" w:hAnsi="Verdana"/>
                <w:b/>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tc>
      </w:tr>
      <w:tr w:rsidR="00432075" w:rsidRPr="00432075" w:rsidTr="003E141F">
        <w:tc>
          <w:tcPr>
            <w:tcW w:w="3484" w:type="dxa"/>
          </w:tcPr>
          <w:p w:rsidR="004637C3"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t xml:space="preserve">Fenomenológica </w:t>
            </w: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Pr="00432075" w:rsidRDefault="00F01FF2" w:rsidP="004637C3">
            <w:pPr>
              <w:jc w:val="both"/>
              <w:rPr>
                <w:rFonts w:ascii="Verdana" w:hAnsi="Verdana"/>
                <w:b/>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tc>
      </w:tr>
      <w:tr w:rsidR="00432075" w:rsidRPr="00432075" w:rsidTr="003E141F">
        <w:tc>
          <w:tcPr>
            <w:tcW w:w="3484" w:type="dxa"/>
          </w:tcPr>
          <w:p w:rsidR="004637C3" w:rsidRDefault="004637C3" w:rsidP="004637C3">
            <w:pPr>
              <w:jc w:val="both"/>
              <w:rPr>
                <w:rFonts w:ascii="Verdana" w:hAnsi="Verdana"/>
                <w:b/>
                <w:color w:val="000000" w:themeColor="text1"/>
                <w:sz w:val="20"/>
                <w:szCs w:val="20"/>
              </w:rPr>
            </w:pPr>
            <w:r w:rsidRPr="00432075">
              <w:rPr>
                <w:rFonts w:ascii="Verdana" w:hAnsi="Verdana"/>
                <w:b/>
                <w:color w:val="000000" w:themeColor="text1"/>
                <w:sz w:val="20"/>
                <w:szCs w:val="20"/>
              </w:rPr>
              <w:t>Poética o literaria</w:t>
            </w: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Default="00F01FF2" w:rsidP="004637C3">
            <w:pPr>
              <w:jc w:val="both"/>
              <w:rPr>
                <w:rFonts w:ascii="Verdana" w:hAnsi="Verdana"/>
                <w:b/>
                <w:color w:val="000000" w:themeColor="text1"/>
                <w:sz w:val="20"/>
                <w:szCs w:val="20"/>
              </w:rPr>
            </w:pPr>
          </w:p>
          <w:p w:rsidR="00F01FF2" w:rsidRPr="00432075" w:rsidRDefault="00F01FF2" w:rsidP="004637C3">
            <w:pPr>
              <w:jc w:val="both"/>
              <w:rPr>
                <w:rFonts w:ascii="Verdana" w:hAnsi="Verdana"/>
                <w:b/>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p w:rsidR="004637C3" w:rsidRPr="00432075" w:rsidRDefault="004637C3" w:rsidP="004637C3">
            <w:pPr>
              <w:jc w:val="both"/>
              <w:rPr>
                <w:rFonts w:ascii="Verdana" w:hAnsi="Verdana"/>
                <w:color w:val="000000" w:themeColor="text1"/>
                <w:sz w:val="20"/>
                <w:szCs w:val="20"/>
              </w:rPr>
            </w:pPr>
          </w:p>
        </w:tc>
        <w:tc>
          <w:tcPr>
            <w:tcW w:w="3484" w:type="dxa"/>
          </w:tcPr>
          <w:p w:rsidR="004637C3" w:rsidRPr="00432075" w:rsidRDefault="004637C3" w:rsidP="004637C3">
            <w:pPr>
              <w:jc w:val="both"/>
              <w:rPr>
                <w:rFonts w:ascii="Verdana" w:hAnsi="Verdana"/>
                <w:color w:val="000000" w:themeColor="text1"/>
                <w:sz w:val="20"/>
                <w:szCs w:val="20"/>
              </w:rPr>
            </w:pPr>
          </w:p>
        </w:tc>
      </w:tr>
    </w:tbl>
    <w:p w:rsidR="004637C3" w:rsidRPr="00432075" w:rsidRDefault="004637C3" w:rsidP="004637C3">
      <w:pPr>
        <w:spacing w:after="0" w:line="240" w:lineRule="auto"/>
        <w:jc w:val="both"/>
        <w:rPr>
          <w:rFonts w:ascii="Verdana" w:hAnsi="Verdana"/>
          <w:color w:val="000000" w:themeColor="text1"/>
          <w:sz w:val="20"/>
          <w:szCs w:val="20"/>
        </w:rPr>
      </w:pPr>
    </w:p>
    <w:p w:rsidR="003848D1" w:rsidRPr="00432075" w:rsidRDefault="003848D1" w:rsidP="004637C3">
      <w:pPr>
        <w:jc w:val="both"/>
        <w:rPr>
          <w:rFonts w:ascii="Verdana" w:hAnsi="Verdana"/>
          <w:color w:val="000000" w:themeColor="text1"/>
          <w:sz w:val="20"/>
          <w:szCs w:val="20"/>
        </w:rPr>
      </w:pPr>
    </w:p>
    <w:sectPr w:rsidR="003848D1" w:rsidRPr="00432075" w:rsidSect="002D4EB8">
      <w:pgSz w:w="12240" w:h="15840" w:code="1"/>
      <w:pgMar w:top="680"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1E"/>
    <w:rsid w:val="000B105B"/>
    <w:rsid w:val="001125CF"/>
    <w:rsid w:val="00210179"/>
    <w:rsid w:val="0025245F"/>
    <w:rsid w:val="00285FDA"/>
    <w:rsid w:val="002D4EB8"/>
    <w:rsid w:val="003179E7"/>
    <w:rsid w:val="00382E8E"/>
    <w:rsid w:val="003848D1"/>
    <w:rsid w:val="00431A35"/>
    <w:rsid w:val="00432075"/>
    <w:rsid w:val="004637C3"/>
    <w:rsid w:val="00476043"/>
    <w:rsid w:val="00484689"/>
    <w:rsid w:val="00533F67"/>
    <w:rsid w:val="00587CBF"/>
    <w:rsid w:val="005A568A"/>
    <w:rsid w:val="006114B9"/>
    <w:rsid w:val="006D678C"/>
    <w:rsid w:val="006E23E6"/>
    <w:rsid w:val="00AC7F1E"/>
    <w:rsid w:val="00B4276B"/>
    <w:rsid w:val="00DA16E8"/>
    <w:rsid w:val="00E7254A"/>
    <w:rsid w:val="00F01F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7F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7F1E"/>
    <w:rPr>
      <w:rFonts w:ascii="Tahoma" w:hAnsi="Tahoma" w:cs="Tahoma"/>
      <w:noProof/>
      <w:sz w:val="16"/>
      <w:szCs w:val="16"/>
    </w:rPr>
  </w:style>
  <w:style w:type="table" w:styleId="Tablaconcuadrcula">
    <w:name w:val="Table Grid"/>
    <w:basedOn w:val="Tablanormal"/>
    <w:uiPriority w:val="59"/>
    <w:rsid w:val="00463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7F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7F1E"/>
    <w:rPr>
      <w:rFonts w:ascii="Tahoma" w:hAnsi="Tahoma" w:cs="Tahoma"/>
      <w:noProof/>
      <w:sz w:val="16"/>
      <w:szCs w:val="16"/>
    </w:rPr>
  </w:style>
  <w:style w:type="table" w:styleId="Tablaconcuadrcula">
    <w:name w:val="Table Grid"/>
    <w:basedOn w:val="Tablanormal"/>
    <w:uiPriority w:val="59"/>
    <w:rsid w:val="00463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1297</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14</cp:revision>
  <cp:lastPrinted>2014-04-23T03:23:00Z</cp:lastPrinted>
  <dcterms:created xsi:type="dcterms:W3CDTF">2014-04-20T02:39:00Z</dcterms:created>
  <dcterms:modified xsi:type="dcterms:W3CDTF">2020-04-27T06:51:00Z</dcterms:modified>
</cp:coreProperties>
</file>